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D7B1A" w:rsidRDefault="004D7B1A" w:rsidP="00D7389F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Анализ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на 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 w:rsidR="00C00A4C">
        <w:rPr>
          <w:rFonts w:ascii="Times New Roman" w:hAnsi="Times New Roman"/>
          <w:b/>
          <w:color w:val="000000"/>
          <w:sz w:val="24"/>
          <w:szCs w:val="24"/>
        </w:rPr>
        <w:t xml:space="preserve"> за 202</w:t>
      </w:r>
      <w:r w:rsidR="005104A5">
        <w:rPr>
          <w:rFonts w:ascii="Times New Roman" w:hAnsi="Times New Roman"/>
          <w:b/>
          <w:color w:val="000000"/>
          <w:sz w:val="24"/>
          <w:szCs w:val="24"/>
        </w:rPr>
        <w:t>3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година на територията на ТП ДГС „Горна Оряховица“</w:t>
      </w:r>
    </w:p>
    <w:p w:rsidR="004D7B1A" w:rsidRPr="00AD6E73" w:rsidRDefault="004D7B1A" w:rsidP="00D7389F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 w:rsidP="00673677">
      <w:pPr>
        <w:rPr>
          <w:rFonts w:ascii="Times New Roman" w:hAnsi="Times New Roman"/>
          <w:color w:val="000000"/>
          <w:sz w:val="24"/>
          <w:szCs w:val="24"/>
        </w:rPr>
      </w:pPr>
      <w:smartTag w:uri="urn:schemas-microsoft-com:office:smarttags" w:element="place">
        <w:r w:rsidRPr="002C06E3">
          <w:rPr>
            <w:rFonts w:ascii="Times New Roman" w:hAnsi="Times New Roman"/>
            <w:b/>
            <w:color w:val="000000"/>
            <w:sz w:val="24"/>
            <w:szCs w:val="24"/>
            <w:lang w:val="en-US"/>
          </w:rPr>
          <w:t>I</w:t>
        </w:r>
        <w:r w:rsidRPr="002C06E3">
          <w:rPr>
            <w:rFonts w:ascii="Times New Roman" w:hAnsi="Times New Roman"/>
            <w:b/>
            <w:color w:val="000000"/>
            <w:sz w:val="24"/>
            <w:szCs w:val="24"/>
          </w:rPr>
          <w:t>.</w:t>
        </w:r>
      </w:smartTag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Кратък увод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/>
          <w:color w:val="000000"/>
          <w:sz w:val="24"/>
          <w:szCs w:val="24"/>
        </w:rPr>
        <w:t>Планирани дейности за 20</w:t>
      </w:r>
      <w:r w:rsidR="00C00A4C">
        <w:rPr>
          <w:rFonts w:ascii="Times New Roman" w:hAnsi="Times New Roman"/>
          <w:color w:val="000000"/>
          <w:sz w:val="24"/>
          <w:szCs w:val="24"/>
        </w:rPr>
        <w:t>2</w:t>
      </w:r>
      <w:r w:rsidR="008B1652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:rsidR="004D7B1A" w:rsidRPr="002C6CCC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Средногодишното ползване </w:t>
      </w:r>
      <w:r>
        <w:rPr>
          <w:rFonts w:ascii="Times New Roman" w:hAnsi="Times New Roman"/>
          <w:color w:val="000000"/>
          <w:sz w:val="24"/>
          <w:szCs w:val="24"/>
        </w:rPr>
        <w:t>от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 държавните горски </w:t>
      </w:r>
      <w:r>
        <w:rPr>
          <w:rFonts w:ascii="Times New Roman" w:hAnsi="Times New Roman"/>
          <w:color w:val="000000"/>
          <w:sz w:val="24"/>
          <w:szCs w:val="24"/>
        </w:rPr>
        <w:t>територии, съгласно ГСП на ТП ДГС „Горна Оряховица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” е в размер на </w:t>
      </w:r>
      <w:r>
        <w:rPr>
          <w:rFonts w:ascii="Times New Roman" w:hAnsi="Times New Roman"/>
          <w:color w:val="000000"/>
          <w:sz w:val="24"/>
          <w:szCs w:val="24"/>
        </w:rPr>
        <w:t>27 450 м3 лежаща маса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. По </w:t>
      </w:r>
      <w:r>
        <w:rPr>
          <w:rFonts w:ascii="Times New Roman" w:hAnsi="Times New Roman"/>
          <w:color w:val="000000"/>
          <w:sz w:val="24"/>
          <w:szCs w:val="24"/>
        </w:rPr>
        <w:t xml:space="preserve">годишен план е </w:t>
      </w:r>
      <w:r w:rsidRPr="002C6CCC"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редвидено да се добие дървесина в размер на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B1652">
        <w:rPr>
          <w:rFonts w:ascii="Times New Roman" w:hAnsi="Times New Roman"/>
          <w:color w:val="000000"/>
          <w:sz w:val="24"/>
          <w:szCs w:val="24"/>
        </w:rPr>
        <w:t>26 117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 м3 лежаща маса.</w:t>
      </w:r>
    </w:p>
    <w:p w:rsidR="004D7B1A" w:rsidRPr="00C54ED0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 w:rsidRPr="00C54ED0">
        <w:rPr>
          <w:rFonts w:ascii="Times New Roman" w:hAnsi="Times New Roman"/>
          <w:color w:val="000000"/>
          <w:sz w:val="24"/>
          <w:szCs w:val="24"/>
        </w:rPr>
        <w:t xml:space="preserve">- По финансов план са предвидени </w:t>
      </w:r>
      <w:r w:rsidR="00C54ED0" w:rsidRPr="00C54ED0">
        <w:rPr>
          <w:rFonts w:ascii="Times New Roman" w:hAnsi="Times New Roman"/>
          <w:color w:val="000000"/>
          <w:sz w:val="24"/>
          <w:szCs w:val="24"/>
        </w:rPr>
        <w:t>ремонти</w:t>
      </w:r>
      <w:r w:rsidRPr="00C54ED0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="00C54ED0" w:rsidRPr="00C54ED0">
        <w:rPr>
          <w:rFonts w:ascii="Times New Roman" w:hAnsi="Times New Roman"/>
          <w:color w:val="000000"/>
          <w:sz w:val="24"/>
          <w:szCs w:val="24"/>
        </w:rPr>
        <w:t xml:space="preserve">съществуващи </w:t>
      </w:r>
      <w:r w:rsidRPr="00C54ED0">
        <w:rPr>
          <w:rFonts w:ascii="Times New Roman" w:hAnsi="Times New Roman"/>
          <w:color w:val="000000"/>
          <w:sz w:val="24"/>
          <w:szCs w:val="24"/>
        </w:rPr>
        <w:t>горски пътища.</w:t>
      </w:r>
    </w:p>
    <w:p w:rsidR="004D7B1A" w:rsidRPr="00C54ED0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 w:rsidRPr="00C54ED0">
        <w:rPr>
          <w:rFonts w:ascii="Times New Roman" w:hAnsi="Times New Roman"/>
          <w:color w:val="000000"/>
          <w:sz w:val="24"/>
          <w:szCs w:val="24"/>
        </w:rPr>
        <w:t>- Ползване на НДГП – за 20</w:t>
      </w:r>
      <w:r w:rsidR="00C00A4C" w:rsidRPr="00C54ED0">
        <w:rPr>
          <w:rFonts w:ascii="Times New Roman" w:hAnsi="Times New Roman"/>
          <w:color w:val="000000"/>
          <w:sz w:val="24"/>
          <w:szCs w:val="24"/>
        </w:rPr>
        <w:t>2</w:t>
      </w:r>
      <w:r w:rsidR="008B1652" w:rsidRPr="00C54ED0">
        <w:rPr>
          <w:rFonts w:ascii="Times New Roman" w:hAnsi="Times New Roman"/>
          <w:color w:val="000000"/>
          <w:sz w:val="24"/>
          <w:szCs w:val="24"/>
        </w:rPr>
        <w:t>3</w:t>
      </w:r>
      <w:r w:rsidRPr="00C54ED0">
        <w:rPr>
          <w:rFonts w:ascii="Times New Roman" w:hAnsi="Times New Roman"/>
          <w:color w:val="000000"/>
          <w:sz w:val="24"/>
          <w:szCs w:val="24"/>
        </w:rPr>
        <w:t xml:space="preserve"> година е предвидено ползване на недървесни горски продукти, съгласно горскостопанския план на стопанството от 2016 г. Списъкът с допустимото ползване за годината е обявен на таблото в административната сграда на стопанството.</w:t>
      </w:r>
    </w:p>
    <w:p w:rsidR="004D7B1A" w:rsidRPr="00C54ED0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 w:rsidRPr="00C54ED0">
        <w:rPr>
          <w:rFonts w:ascii="Times New Roman" w:hAnsi="Times New Roman"/>
          <w:color w:val="000000"/>
          <w:sz w:val="24"/>
          <w:szCs w:val="24"/>
        </w:rPr>
        <w:t xml:space="preserve">- Противопожарни мероприятия – По финансов план е предвидено поддържане на </w:t>
      </w:r>
      <w:proofErr w:type="spellStart"/>
      <w:r w:rsidRPr="00C54ED0">
        <w:rPr>
          <w:rFonts w:ascii="Times New Roman" w:hAnsi="Times New Roman"/>
          <w:color w:val="000000"/>
          <w:sz w:val="24"/>
          <w:szCs w:val="24"/>
        </w:rPr>
        <w:t>минерализовани</w:t>
      </w:r>
      <w:proofErr w:type="spellEnd"/>
      <w:r w:rsidRPr="00C54ED0">
        <w:rPr>
          <w:rFonts w:ascii="Times New Roman" w:hAnsi="Times New Roman"/>
          <w:color w:val="000000"/>
          <w:sz w:val="24"/>
          <w:szCs w:val="24"/>
        </w:rPr>
        <w:t xml:space="preserve"> ивици, закупуване на предпазни средства и защитни облекла, както и </w:t>
      </w:r>
      <w:proofErr w:type="spellStart"/>
      <w:r w:rsidRPr="00C54ED0">
        <w:rPr>
          <w:rFonts w:ascii="Times New Roman" w:hAnsi="Times New Roman"/>
          <w:color w:val="000000"/>
          <w:sz w:val="24"/>
          <w:szCs w:val="24"/>
        </w:rPr>
        <w:t>дооборудване</w:t>
      </w:r>
      <w:proofErr w:type="spellEnd"/>
      <w:r w:rsidRPr="00C54ED0">
        <w:rPr>
          <w:rFonts w:ascii="Times New Roman" w:hAnsi="Times New Roman"/>
          <w:color w:val="000000"/>
          <w:sz w:val="24"/>
          <w:szCs w:val="24"/>
        </w:rPr>
        <w:t xml:space="preserve"> на противопожарните депа;</w:t>
      </w:r>
    </w:p>
    <w:p w:rsidR="004D7B1A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C54ED0">
        <w:rPr>
          <w:rFonts w:ascii="Times New Roman" w:hAnsi="Times New Roman"/>
          <w:color w:val="000000"/>
          <w:sz w:val="24"/>
          <w:szCs w:val="24"/>
        </w:rPr>
        <w:t>Лесокултурни</w:t>
      </w:r>
      <w:proofErr w:type="spellEnd"/>
      <w:r w:rsidRPr="00C54ED0">
        <w:rPr>
          <w:rFonts w:ascii="Times New Roman" w:hAnsi="Times New Roman"/>
          <w:color w:val="000000"/>
          <w:sz w:val="24"/>
          <w:szCs w:val="24"/>
        </w:rPr>
        <w:t xml:space="preserve"> мероприятия –</w:t>
      </w:r>
      <w:r w:rsidR="00C00A4C" w:rsidRPr="00C54ED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54ED0">
        <w:rPr>
          <w:rFonts w:ascii="Times New Roman" w:hAnsi="Times New Roman"/>
          <w:color w:val="000000"/>
          <w:sz w:val="24"/>
          <w:szCs w:val="24"/>
        </w:rPr>
        <w:t>В горския разсадник</w:t>
      </w:r>
      <w:r>
        <w:rPr>
          <w:rFonts w:ascii="Times New Roman" w:hAnsi="Times New Roman"/>
          <w:color w:val="000000"/>
          <w:sz w:val="24"/>
          <w:szCs w:val="24"/>
        </w:rPr>
        <w:t xml:space="preserve"> на стопанството ще бъдат произведени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семенищни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 контейнерни фиданки, както и ще се извършват дейности по отглеждане на растенията в новата декоративна школа, както и ще продължи нейното обогатяване с нови декоративни видове, актуални за пазара. </w:t>
      </w:r>
      <w:r w:rsidR="008B1652">
        <w:rPr>
          <w:rFonts w:ascii="Times New Roman" w:hAnsi="Times New Roman"/>
          <w:color w:val="000000"/>
          <w:sz w:val="24"/>
          <w:szCs w:val="24"/>
        </w:rPr>
        <w:t>Предвидени са мероприятия</w:t>
      </w:r>
      <w:r w:rsidR="00C54ED0">
        <w:rPr>
          <w:rFonts w:ascii="Times New Roman" w:hAnsi="Times New Roman"/>
          <w:color w:val="000000"/>
          <w:sz w:val="24"/>
          <w:szCs w:val="24"/>
        </w:rPr>
        <w:t>та отглеждане на горски култури и попълване на горски култури.</w:t>
      </w:r>
    </w:p>
    <w:p w:rsidR="004D7B1A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>За годината са предвидени средства и за опазване на горите, като ще се извършват системни проверки и обходи на всички охранителни участъци и най-вече тези от тях, които са с най-висок риск от нерегламентирани действия.</w:t>
      </w:r>
    </w:p>
    <w:p w:rsidR="004D7B1A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  <w:lang w:val="en-US"/>
        </w:rPr>
        <w:t>II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. Анализ на негативните въздействия</w:t>
      </w:r>
    </w:p>
    <w:p w:rsidR="004D7B1A" w:rsidRPr="002C06E3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4D7B1A" w:rsidRPr="008A22C6" w:rsidRDefault="004D7B1A">
      <w:pPr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2.1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егативен екологичен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външен ефект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>:</w:t>
      </w:r>
    </w:p>
    <w:p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124B0B">
        <w:rPr>
          <w:rFonts w:ascii="Times New Roman" w:hAnsi="Times New Roman"/>
          <w:iCs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З</w:t>
      </w:r>
      <w:r w:rsidRPr="00124B0B">
        <w:rPr>
          <w:rFonts w:ascii="Times New Roman" w:hAnsi="Times New Roman"/>
          <w:color w:val="000000"/>
          <w:sz w:val="24"/>
          <w:szCs w:val="24"/>
        </w:rPr>
        <w:t>амърсявания в следствие на горскостопанските дейности</w:t>
      </w:r>
      <w:r>
        <w:rPr>
          <w:rFonts w:ascii="Times New Roman" w:hAnsi="Times New Roman"/>
          <w:color w:val="000000"/>
          <w:sz w:val="24"/>
          <w:szCs w:val="24"/>
        </w:rPr>
        <w:t xml:space="preserve"> при извършване на дърводобив и събиране на НДГП в стопанството.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Наблюдават се единични случаи на разхвърляни битови отпадъци в дърводобивните обекти, за които се взимат своевременни мерки за събирането и отстраняването им.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Горна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има разработена и прилага система за управление на отпадъците.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124B0B">
        <w:rPr>
          <w:rFonts w:ascii="Times New Roman" w:hAnsi="Times New Roman"/>
          <w:color w:val="000000"/>
          <w:sz w:val="24"/>
          <w:szCs w:val="24"/>
        </w:rPr>
        <w:t>- унищожа</w:t>
      </w:r>
      <w:r>
        <w:rPr>
          <w:rFonts w:ascii="Times New Roman" w:hAnsi="Times New Roman"/>
          <w:color w:val="000000"/>
          <w:sz w:val="24"/>
          <w:szCs w:val="24"/>
        </w:rPr>
        <w:t xml:space="preserve">ването на някои видове организми. Потенциална опасност, съществува за унищожаване на находища на гъби и билки при добива на НДГП. </w:t>
      </w:r>
      <w:r w:rsidRPr="00025C7A">
        <w:rPr>
          <w:rFonts w:ascii="Times New Roman" w:hAnsi="Times New Roman"/>
          <w:color w:val="000000"/>
          <w:sz w:val="24"/>
          <w:szCs w:val="24"/>
        </w:rPr>
        <w:t>За недопускане появата на такъв отрицателен ефект ТП ДГС Горна Оряховица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</w:t>
      </w:r>
    </w:p>
    <w:p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влошаване състоянието на групи и популации на видове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 </w:t>
      </w:r>
    </w:p>
    <w:p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унищожаване на екосистеми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>ТП ДГС 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 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влошаване състоянието на екосистеми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</w:t>
      </w:r>
      <w:r w:rsidRPr="00025C7A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превенция, съгласно Принцип 6, Принцип 9 и Принцип 10 от Националния стандарт и заповедите по тях. </w:t>
      </w:r>
    </w:p>
    <w:p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Националният стандарт и заповедите по тях. 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свлачища или унищожаване на горски пътища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 </w:t>
      </w:r>
    </w:p>
    <w:p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уплътняване и ерозия на почвата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124B0B">
        <w:rPr>
          <w:rFonts w:ascii="Times New Roman" w:hAnsi="Times New Roman"/>
          <w:color w:val="000000"/>
          <w:sz w:val="24"/>
          <w:szCs w:val="24"/>
        </w:rPr>
        <w:t>- залесявания с неподходящи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24B0B">
        <w:rPr>
          <w:rFonts w:ascii="Times New Roman" w:hAnsi="Times New Roman"/>
          <w:color w:val="000000"/>
          <w:sz w:val="24"/>
          <w:szCs w:val="24"/>
        </w:rPr>
        <w:t xml:space="preserve">видове </w:t>
      </w:r>
      <w:r>
        <w:rPr>
          <w:rFonts w:ascii="Times New Roman" w:hAnsi="Times New Roman"/>
          <w:color w:val="000000"/>
          <w:sz w:val="24"/>
          <w:szCs w:val="24"/>
        </w:rPr>
        <w:t xml:space="preserve">– </w:t>
      </w:r>
      <w:r w:rsidRPr="00992450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Всички залесявания на територията на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992450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се извършват съгласно предвижданията на ГСП и са съобразени с условията на </w:t>
      </w:r>
      <w:proofErr w:type="spellStart"/>
      <w:r w:rsidRPr="00992450">
        <w:rPr>
          <w:rFonts w:ascii="Times New Roman" w:hAnsi="Times New Roman"/>
          <w:color w:val="000000"/>
          <w:sz w:val="24"/>
          <w:szCs w:val="24"/>
        </w:rPr>
        <w:t>месторастенето</w:t>
      </w:r>
      <w:proofErr w:type="spellEnd"/>
      <w:r w:rsidRPr="00992450">
        <w:rPr>
          <w:rFonts w:ascii="Times New Roman" w:hAnsi="Times New Roman"/>
          <w:color w:val="000000"/>
          <w:sz w:val="24"/>
          <w:szCs w:val="24"/>
        </w:rPr>
        <w:t xml:space="preserve"> и целта на стопанисване.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992450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  <w:r>
        <w:rPr>
          <w:rFonts w:ascii="Times New Roman" w:hAnsi="Times New Roman"/>
          <w:color w:val="000000"/>
          <w:sz w:val="24"/>
          <w:szCs w:val="24"/>
        </w:rPr>
        <w:t xml:space="preserve"> При извършеното залесяване през 2016 г. е използван местен посадъчен материал от местен дървесен вид – цер.</w:t>
      </w:r>
      <w:r w:rsidRPr="00124B0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D7B1A" w:rsidRPr="00992450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992450">
        <w:rPr>
          <w:rFonts w:ascii="Times New Roman" w:hAnsi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</w:t>
      </w:r>
      <w:proofErr w:type="spellStart"/>
      <w:r w:rsidRPr="00992450">
        <w:rPr>
          <w:rFonts w:ascii="Times New Roman" w:hAnsi="Times New Roman"/>
          <w:color w:val="000000"/>
          <w:sz w:val="24"/>
          <w:szCs w:val="24"/>
        </w:rPr>
        <w:t>абиотични</w:t>
      </w:r>
      <w:proofErr w:type="spellEnd"/>
      <w:r w:rsidRPr="00992450">
        <w:rPr>
          <w:rFonts w:ascii="Times New Roman" w:hAnsi="Times New Roman"/>
          <w:color w:val="000000"/>
          <w:sz w:val="24"/>
          <w:szCs w:val="24"/>
        </w:rPr>
        <w:t xml:space="preserve"> фактори (влошаване на здравословното състояние на насажденията, увеличаване риска от пожари, влошаване на екосистемните функции, разпространение на инвазивни видове) - </w:t>
      </w:r>
      <w:r w:rsidRPr="00992450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992450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 Правят се </w:t>
      </w:r>
      <w:proofErr w:type="spellStart"/>
      <w:r w:rsidRPr="00992450">
        <w:rPr>
          <w:rFonts w:ascii="Times New Roman" w:hAnsi="Times New Roman"/>
          <w:color w:val="000000"/>
          <w:sz w:val="24"/>
          <w:szCs w:val="24"/>
        </w:rPr>
        <w:t>лесопатологични</w:t>
      </w:r>
      <w:proofErr w:type="spellEnd"/>
      <w:r w:rsidRPr="00992450">
        <w:rPr>
          <w:rFonts w:ascii="Times New Roman" w:hAnsi="Times New Roman"/>
          <w:color w:val="000000"/>
          <w:sz w:val="24"/>
          <w:szCs w:val="24"/>
        </w:rPr>
        <w:t xml:space="preserve"> обследвания, </w:t>
      </w:r>
      <w:r>
        <w:rPr>
          <w:rFonts w:ascii="Times New Roman" w:hAnsi="Times New Roman"/>
          <w:color w:val="000000"/>
          <w:sz w:val="24"/>
          <w:szCs w:val="24"/>
        </w:rPr>
        <w:t xml:space="preserve">поддържат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се </w:t>
      </w:r>
      <w:proofErr w:type="spellStart"/>
      <w:r w:rsidRPr="00992450">
        <w:rPr>
          <w:rFonts w:ascii="Times New Roman" w:hAnsi="Times New Roman"/>
          <w:color w:val="000000"/>
          <w:sz w:val="24"/>
          <w:szCs w:val="24"/>
        </w:rPr>
        <w:t>минерализовани</w:t>
      </w:r>
      <w:r>
        <w:rPr>
          <w:rFonts w:ascii="Times New Roman" w:hAnsi="Times New Roman"/>
          <w:color w:val="000000"/>
          <w:sz w:val="24"/>
          <w:szCs w:val="24"/>
        </w:rPr>
        <w:t>те</w:t>
      </w:r>
      <w:proofErr w:type="spellEnd"/>
      <w:r w:rsidRPr="00992450">
        <w:rPr>
          <w:rFonts w:ascii="Times New Roman" w:hAnsi="Times New Roman"/>
          <w:color w:val="000000"/>
          <w:sz w:val="24"/>
          <w:szCs w:val="24"/>
        </w:rPr>
        <w:t xml:space="preserve"> ивици и се извършват дежурства по време на пожароопасния сезон и т.н. </w:t>
      </w:r>
      <w:r>
        <w:rPr>
          <w:rFonts w:ascii="Times New Roman" w:hAnsi="Times New Roman"/>
          <w:color w:val="000000"/>
          <w:sz w:val="24"/>
          <w:szCs w:val="24"/>
        </w:rPr>
        <w:t xml:space="preserve">Навременно се провеждат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отгледните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сечи с цел увеличаване на механичната устойчивост на насажденията. </w:t>
      </w:r>
      <w:r w:rsidRPr="00124B0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D7B1A" w:rsidRPr="00992450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992450">
        <w:rPr>
          <w:rFonts w:ascii="Times New Roman" w:hAnsi="Times New Roman"/>
          <w:color w:val="000000"/>
          <w:sz w:val="24"/>
          <w:szCs w:val="24"/>
        </w:rPr>
        <w:t xml:space="preserve">- предписания от проверки на други административни органи относно изпълнението на горскостопанските дейности – при проверки от институции не се наблюдават нарушения на българското законодателство. </w:t>
      </w:r>
      <w:r>
        <w:rPr>
          <w:rFonts w:ascii="Times New Roman" w:hAnsi="Times New Roman"/>
          <w:color w:val="000000"/>
          <w:sz w:val="24"/>
          <w:szCs w:val="24"/>
        </w:rPr>
        <w:t>При констатиране на пропуски, стопанството взема навременни мерки за тяхното отстраняване.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992450">
        <w:rPr>
          <w:rFonts w:ascii="Times New Roman" w:hAnsi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 w:rsidRPr="00992450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992450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</w:t>
      </w:r>
    </w:p>
    <w:p w:rsidR="004D7B1A" w:rsidRPr="00124B0B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Pr="002C06E3" w:rsidRDefault="004D7B1A" w:rsidP="000768A1">
      <w:pPr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2.2.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Тип негативен социален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външен ефект:</w:t>
      </w:r>
    </w:p>
    <w:p w:rsidR="004D7B1A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незадоволяване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на нуждите от дървесина – </w:t>
      </w:r>
      <w:r w:rsidRPr="00992450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ТП ДГС „Горна Оряховица” изпълнява поетите ангажименти, относно приоритетното задоволяване на местното население с дърва за огрев. </w:t>
      </w:r>
    </w:p>
    <w:p w:rsidR="004D7B1A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ограничаване на ползването НДГП – </w:t>
      </w:r>
      <w:r w:rsidRPr="00992450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. До изчерпване на предвидения средногодишен добив по горскостопански план, по реда на постъпване на заявленията се издават позволителни за  ползване на НДГТ. </w:t>
      </w:r>
    </w:p>
    <w:p w:rsidR="004D7B1A" w:rsidRPr="008A22C6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ограничаване или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неосигуряване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на 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>достъп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до горски територии – </w:t>
      </w:r>
      <w:r w:rsidRPr="00992450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:rsidR="004D7B1A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10EA8">
        <w:rPr>
          <w:rFonts w:ascii="Times New Roman" w:hAnsi="Times New Roman"/>
          <w:iCs/>
          <w:color w:val="000000"/>
          <w:sz w:val="24"/>
          <w:szCs w:val="24"/>
        </w:rPr>
        <w:lastRenderedPageBreak/>
        <w:t xml:space="preserve">- нарушаване на правата на собственост и ползване – </w:t>
      </w:r>
      <w:r w:rsidRPr="00A10EA8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iCs/>
          <w:color w:val="000000"/>
          <w:sz w:val="24"/>
          <w:szCs w:val="24"/>
        </w:rPr>
        <w:t>ТП ДГС Горн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>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Оряховица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прилага система от мерки за превенция, съгласно Принцип 1, Принци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п 4 и Принцип 5 от Националния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>стандарт и заповедите по тях.</w:t>
      </w:r>
    </w:p>
    <w:p w:rsidR="004D7B1A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 нанасяне на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 имуществени вреди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. При определяне на маршрутите за достъп до горските територии, стопанството се съобразява с намиращите се в съседство земеделските площи, с оглед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неувреждането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на земеделските посеви.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4D7B1A" w:rsidRPr="00A10EA8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водопреносната и електропреносната мрежа – </w:t>
      </w:r>
      <w:r w:rsidRPr="00A10EA8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ТП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iCs/>
          <w:color w:val="000000"/>
          <w:sz w:val="24"/>
          <w:szCs w:val="24"/>
        </w:rPr>
        <w:t>Горн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>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Оряховица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прилага система от мерки за </w:t>
      </w:r>
      <w:r>
        <w:rPr>
          <w:rFonts w:ascii="Times New Roman" w:hAnsi="Times New Roman"/>
          <w:iCs/>
          <w:color w:val="000000"/>
          <w:sz w:val="24"/>
          <w:szCs w:val="24"/>
        </w:rPr>
        <w:t>превенция, съгласно Националния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стандарт и заповедите по него. </w:t>
      </w:r>
    </w:p>
    <w:p w:rsidR="004D7B1A" w:rsidRPr="00A10EA8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10EA8">
        <w:rPr>
          <w:rFonts w:ascii="Times New Roman" w:hAnsi="Times New Roman"/>
          <w:iCs/>
          <w:color w:val="000000"/>
          <w:sz w:val="24"/>
          <w:szCs w:val="24"/>
        </w:rPr>
        <w:t>- негативно въздействие върху водоизточници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– </w:t>
      </w:r>
      <w:r w:rsidRPr="00A10EA8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ТП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iCs/>
          <w:color w:val="000000"/>
          <w:sz w:val="24"/>
          <w:szCs w:val="24"/>
        </w:rPr>
        <w:t>Горна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Оряховица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прилага система от мерки за </w:t>
      </w:r>
      <w:r>
        <w:rPr>
          <w:rFonts w:ascii="Times New Roman" w:hAnsi="Times New Roman"/>
          <w:iCs/>
          <w:color w:val="000000"/>
          <w:sz w:val="24"/>
          <w:szCs w:val="24"/>
        </w:rPr>
        <w:t>превенция, съгласно Националния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стандарт и заповедите по него. </w:t>
      </w:r>
    </w:p>
    <w:p w:rsidR="004D7B1A" w:rsidRPr="008A22C6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обекти важни за местните общности (туризъм, </w:t>
      </w:r>
      <w:proofErr w:type="spellStart"/>
      <w:r w:rsidRPr="00A10EA8">
        <w:rPr>
          <w:rFonts w:ascii="Times New Roman" w:hAnsi="Times New Roman"/>
          <w:iCs/>
          <w:color w:val="000000"/>
          <w:sz w:val="24"/>
          <w:szCs w:val="24"/>
        </w:rPr>
        <w:t>рекреация</w:t>
      </w:r>
      <w:proofErr w:type="spellEnd"/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, образование, религиозни и културни средища, места с историческа значимост и др.) – </w:t>
      </w:r>
      <w:r w:rsidRPr="00A10EA8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ТП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iCs/>
          <w:color w:val="000000"/>
          <w:sz w:val="24"/>
          <w:szCs w:val="24"/>
        </w:rPr>
        <w:t>Горн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>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Оряховица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прилага система от мерки за </w:t>
      </w:r>
      <w:r>
        <w:rPr>
          <w:rFonts w:ascii="Times New Roman" w:hAnsi="Times New Roman"/>
          <w:iCs/>
          <w:color w:val="000000"/>
          <w:sz w:val="24"/>
          <w:szCs w:val="24"/>
        </w:rPr>
        <w:t>превенция, съгласно Националния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стандарт и заповедите по него.</w:t>
      </w:r>
    </w:p>
    <w:p w:rsidR="004D7B1A" w:rsidRPr="00A81B29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81B29">
        <w:rPr>
          <w:rFonts w:ascii="Times New Roman" w:hAnsi="Times New Roman"/>
          <w:iCs/>
          <w:color w:val="000000"/>
          <w:sz w:val="24"/>
          <w:szCs w:val="24"/>
        </w:rPr>
        <w:t xml:space="preserve">- негативни въздействия върху </w:t>
      </w:r>
      <w:proofErr w:type="spellStart"/>
      <w:r w:rsidRPr="00A81B29">
        <w:rPr>
          <w:rFonts w:ascii="Times New Roman" w:hAnsi="Times New Roman"/>
          <w:iCs/>
          <w:color w:val="000000"/>
          <w:sz w:val="24"/>
          <w:szCs w:val="24"/>
        </w:rPr>
        <w:t>ловностопански</w:t>
      </w:r>
      <w:proofErr w:type="spellEnd"/>
      <w:r w:rsidRPr="00A81B29">
        <w:rPr>
          <w:rFonts w:ascii="Times New Roman" w:hAnsi="Times New Roman"/>
          <w:iCs/>
          <w:color w:val="000000"/>
          <w:sz w:val="24"/>
          <w:szCs w:val="24"/>
        </w:rPr>
        <w:t xml:space="preserve"> дейности на местните общности</w:t>
      </w:r>
      <w:r>
        <w:rPr>
          <w:rFonts w:ascii="Times New Roman" w:hAnsi="Times New Roman"/>
          <w:iCs/>
          <w:color w:val="000000"/>
          <w:sz w:val="24"/>
          <w:szCs w:val="24"/>
        </w:rPr>
        <w:t>. За избягване на този потенциален проблем, в позволителните за сеч се отбелязва, че по време на провеждане на групов лов на дива свиня, не се извършва добив на дървесина, а когато подотделът попада в ДДУ, добивът се съгласува с наемателя.</w:t>
      </w:r>
    </w:p>
    <w:p w:rsidR="004D7B1A" w:rsidRPr="00A81B29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</w:p>
    <w:p w:rsidR="004D7B1A" w:rsidRPr="008A22C6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</w:p>
    <w:p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  <w:lang w:val="en-US"/>
        </w:rPr>
        <w:t>III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. Анализ на положителните въздействия</w:t>
      </w:r>
    </w:p>
    <w:p w:rsidR="004D7B1A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4D7B1A" w:rsidRPr="002C06E3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3.1.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Позитивен екологичен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външен ефект</w:t>
      </w:r>
    </w:p>
    <w:p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 xml:space="preserve">- осигуряването на питейна вода от добре поддържаните гори във вододайни зони </w:t>
      </w:r>
    </w:p>
    <w:p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</w:p>
    <w:p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22C6">
        <w:rPr>
          <w:rFonts w:ascii="Times New Roman" w:hAnsi="Times New Roman"/>
          <w:color w:val="000000"/>
          <w:sz w:val="24"/>
          <w:szCs w:val="24"/>
        </w:rPr>
        <w:t>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</w:p>
    <w:p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>
      <w:pPr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3.2. 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Позитивен социален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външен ефект</w:t>
      </w:r>
    </w:p>
    <w:p w:rsidR="004D7B1A" w:rsidRPr="00C875AC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C875AC">
        <w:rPr>
          <w:rFonts w:ascii="Times New Roman" w:hAnsi="Times New Roman"/>
          <w:color w:val="000000"/>
          <w:sz w:val="24"/>
          <w:szCs w:val="24"/>
        </w:rPr>
        <w:t xml:space="preserve">- опазване на горските територии и ресурси – извършват се регулярни и планови проверки и обход на горските територии – както държавна, така и частна собственост. Има съставен мобилен екип за опазване на горските територии. </w:t>
      </w:r>
    </w:p>
    <w:p w:rsidR="004D7B1A" w:rsidRPr="00C875AC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C875AC">
        <w:rPr>
          <w:rFonts w:ascii="Times New Roman" w:hAnsi="Times New Roman"/>
          <w:color w:val="000000"/>
          <w:sz w:val="24"/>
          <w:szCs w:val="24"/>
        </w:rPr>
        <w:t xml:space="preserve">- задоволяване на нуждите от дървесина, НДГП и лов – предоставят се позволителни,  при желание за събиране остатъци след сечта се издават позволителни по чл. 71 от Наредбата за </w:t>
      </w:r>
      <w:r>
        <w:rPr>
          <w:rFonts w:ascii="Times New Roman" w:hAnsi="Times New Roman"/>
          <w:color w:val="000000"/>
          <w:sz w:val="24"/>
          <w:szCs w:val="24"/>
        </w:rPr>
        <w:t xml:space="preserve">условията и реда за </w:t>
      </w:r>
      <w:r w:rsidRPr="00C875AC">
        <w:rPr>
          <w:rFonts w:ascii="Times New Roman" w:hAnsi="Times New Roman"/>
          <w:color w:val="000000"/>
          <w:sz w:val="24"/>
          <w:szCs w:val="24"/>
        </w:rPr>
        <w:t xml:space="preserve">възлагане </w:t>
      </w:r>
      <w:r>
        <w:rPr>
          <w:rFonts w:ascii="Times New Roman" w:hAnsi="Times New Roman"/>
          <w:color w:val="000000"/>
          <w:sz w:val="24"/>
          <w:szCs w:val="24"/>
        </w:rPr>
        <w:t xml:space="preserve">изпълнението </w:t>
      </w:r>
      <w:r w:rsidRPr="00C875AC">
        <w:rPr>
          <w:rFonts w:ascii="Times New Roman" w:hAnsi="Times New Roman"/>
          <w:color w:val="000000"/>
          <w:sz w:val="24"/>
          <w:szCs w:val="24"/>
        </w:rPr>
        <w:t>на дейности</w:t>
      </w:r>
      <w:r>
        <w:rPr>
          <w:rFonts w:ascii="Times New Roman" w:hAnsi="Times New Roman"/>
          <w:color w:val="000000"/>
          <w:sz w:val="24"/>
          <w:szCs w:val="24"/>
        </w:rPr>
        <w:t xml:space="preserve"> в горските територии – държавна и общинска собственост, и за ползването на дървесина и недървесни горски продукти</w:t>
      </w:r>
      <w:r w:rsidRPr="00C875AC">
        <w:rPr>
          <w:rFonts w:ascii="Times New Roman" w:hAnsi="Times New Roman"/>
          <w:color w:val="000000"/>
          <w:sz w:val="24"/>
          <w:szCs w:val="24"/>
        </w:rPr>
        <w:t xml:space="preserve">, предоставят се дърва на местното население, сключват се договори за покупко-продажба на дървесина. </w:t>
      </w:r>
    </w:p>
    <w:p w:rsidR="004D7B1A" w:rsidRDefault="004D7B1A" w:rsidP="00C875AC">
      <w:pPr>
        <w:rPr>
          <w:rFonts w:ascii="Times New Roman" w:hAnsi="Times New Roman"/>
          <w:color w:val="000000"/>
          <w:sz w:val="24"/>
          <w:szCs w:val="24"/>
        </w:rPr>
      </w:pPr>
      <w:r w:rsidRPr="00C875AC">
        <w:rPr>
          <w:rFonts w:ascii="Times New Roman" w:hAnsi="Times New Roman"/>
          <w:color w:val="000000"/>
          <w:sz w:val="24"/>
          <w:szCs w:val="24"/>
        </w:rPr>
        <w:t>- съвместни дейности с училища, кметства, други организации – заангажираност на местните училища и ученици с различни инициативи – презентации, залесявания, конкурси. Взимане участие в работни срещи при обсъждания на различни планове и програми на местните общини</w:t>
      </w:r>
      <w:r>
        <w:rPr>
          <w:rFonts w:ascii="Times New Roman" w:hAnsi="Times New Roman"/>
          <w:color w:val="000000"/>
          <w:sz w:val="24"/>
          <w:szCs w:val="24"/>
        </w:rPr>
        <w:t>, като обсъждане на Общия устройствен план на община Лясковец</w:t>
      </w:r>
      <w:r w:rsidRPr="00C875AC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Стопанството участва в инициативата „Лесовъд за един ден” и в кампанията „Да изчистим България за един ден”.</w:t>
      </w:r>
    </w:p>
    <w:p w:rsidR="004D7B1A" w:rsidRPr="00C875AC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C875AC">
        <w:rPr>
          <w:rFonts w:ascii="Times New Roman" w:hAnsi="Times New Roman"/>
          <w:color w:val="000000"/>
          <w:sz w:val="24"/>
          <w:szCs w:val="24"/>
        </w:rPr>
        <w:lastRenderedPageBreak/>
        <w:t>- осигуряване на информация – стопанството има разработен сайт, на който е достъпна информация за дейността му, както и информационно табло в административната сгр</w:t>
      </w:r>
      <w:r>
        <w:rPr>
          <w:rFonts w:ascii="Times New Roman" w:hAnsi="Times New Roman"/>
          <w:color w:val="000000"/>
          <w:sz w:val="24"/>
          <w:szCs w:val="24"/>
        </w:rPr>
        <w:t>ада, където при нужда се обявява</w:t>
      </w:r>
      <w:r w:rsidRPr="00C875AC">
        <w:rPr>
          <w:rFonts w:ascii="Times New Roman" w:hAnsi="Times New Roman"/>
          <w:color w:val="000000"/>
          <w:sz w:val="24"/>
          <w:szCs w:val="24"/>
        </w:rPr>
        <w:t xml:space="preserve"> информация, която би била полезна</w:t>
      </w:r>
      <w:r>
        <w:rPr>
          <w:rFonts w:ascii="Times New Roman" w:hAnsi="Times New Roman"/>
          <w:color w:val="000000"/>
          <w:sz w:val="24"/>
          <w:szCs w:val="24"/>
        </w:rPr>
        <w:t xml:space="preserve"> на посетителите на ТП ДГС Горна Оряховица</w:t>
      </w:r>
      <w:r w:rsidRPr="00C875AC">
        <w:rPr>
          <w:rFonts w:ascii="Times New Roman" w:hAnsi="Times New Roman"/>
          <w:color w:val="000000"/>
          <w:sz w:val="24"/>
          <w:szCs w:val="24"/>
        </w:rPr>
        <w:t>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предоставяне на дървен материал</w:t>
      </w:r>
      <w:r>
        <w:rPr>
          <w:rFonts w:ascii="Times New Roman" w:hAnsi="Times New Roman"/>
          <w:color w:val="000000"/>
          <w:sz w:val="24"/>
          <w:szCs w:val="24"/>
        </w:rPr>
        <w:t xml:space="preserve"> – всяка година има традиция да се предоставят коледни дръвчета на детските градини, училища и читалища в района, както и посадъчен материал през Седмицата на гората.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подпомагане на местните общности в критични ситуации (спасителни акции, гасене на пожари, разчистване на пътища и др.) – през годините в зимните месеци са организирани аварийни екипи за подпомагане при бедствени ситуации и възникване на аварии в следствие на паднали крайпътни дървета.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Pr="00C875AC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4D7B1A" w:rsidRPr="00C875AC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  <w:r w:rsidRPr="00C875AC">
        <w:rPr>
          <w:rFonts w:ascii="Times New Roman" w:hAnsi="Times New Roman"/>
          <w:b/>
          <w:color w:val="000000"/>
          <w:sz w:val="24"/>
          <w:szCs w:val="24"/>
        </w:rPr>
        <w:t>ІV. Заключение</w:t>
      </w:r>
    </w:p>
    <w:p w:rsidR="004D7B1A" w:rsidRPr="00204E66" w:rsidRDefault="004D7B1A" w:rsidP="00204E66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</w:t>
      </w:r>
      <w:r w:rsidRPr="00204E66">
        <w:rPr>
          <w:rFonts w:ascii="Times New Roman" w:hAnsi="Times New Roman"/>
          <w:color w:val="000000"/>
          <w:sz w:val="24"/>
          <w:szCs w:val="24"/>
        </w:rPr>
        <w:t>нализът на положителните и отрицателните външни ефекти от изпълнението на горскостопанските дейности върху дървесните и недървесни проду</w:t>
      </w:r>
      <w:r w:rsidR="00C00A4C">
        <w:rPr>
          <w:rFonts w:ascii="Times New Roman" w:hAnsi="Times New Roman"/>
          <w:color w:val="000000"/>
          <w:sz w:val="24"/>
          <w:szCs w:val="24"/>
        </w:rPr>
        <w:t>кти и екосистемни услуги за 202</w:t>
      </w:r>
      <w:r w:rsidR="00C54ED0">
        <w:rPr>
          <w:rFonts w:ascii="Times New Roman" w:hAnsi="Times New Roman"/>
          <w:color w:val="000000"/>
          <w:sz w:val="24"/>
          <w:szCs w:val="24"/>
        </w:rPr>
        <w:t>3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 година на територията на ТП ДГС „Горна Оряховица“</w:t>
      </w:r>
      <w:r>
        <w:rPr>
          <w:rFonts w:ascii="Times New Roman" w:hAnsi="Times New Roman"/>
          <w:color w:val="000000"/>
          <w:sz w:val="24"/>
          <w:szCs w:val="24"/>
        </w:rPr>
        <w:t>, може да се направи извода, че не се наблюдават отрицателни въздействия при извършването на горскостопанските дейности. Въвежданите и прилаганите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C00A4C" w:rsidRDefault="00C00A4C">
      <w:pPr>
        <w:rPr>
          <w:rFonts w:ascii="Times New Roman" w:hAnsi="Times New Roman"/>
          <w:color w:val="000000"/>
          <w:sz w:val="24"/>
          <w:szCs w:val="24"/>
        </w:rPr>
      </w:pPr>
    </w:p>
    <w:p w:rsidR="00C00A4C" w:rsidRDefault="00C00A4C">
      <w:pPr>
        <w:rPr>
          <w:rFonts w:ascii="Times New Roman" w:hAnsi="Times New Roman"/>
          <w:color w:val="000000"/>
          <w:sz w:val="24"/>
          <w:szCs w:val="24"/>
        </w:rPr>
      </w:pPr>
    </w:p>
    <w:p w:rsidR="00C00A4C" w:rsidRDefault="00C00A4C">
      <w:pPr>
        <w:rPr>
          <w:rFonts w:ascii="Times New Roman" w:hAnsi="Times New Roman"/>
          <w:color w:val="000000"/>
          <w:sz w:val="24"/>
          <w:szCs w:val="24"/>
        </w:rPr>
      </w:pPr>
    </w:p>
    <w:p w:rsidR="00C00A4C" w:rsidRDefault="00C00A4C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Pr="000233DD" w:rsidRDefault="00D90696" w:rsidP="00111D3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4D7B1A" w:rsidRPr="000233DD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5</w:t>
      </w:r>
      <w:r w:rsidR="004D7B1A" w:rsidRPr="000233DD">
        <w:rPr>
          <w:rFonts w:ascii="Times New Roman" w:hAnsi="Times New Roman"/>
          <w:sz w:val="24"/>
          <w:szCs w:val="24"/>
        </w:rPr>
        <w:t>.20</w:t>
      </w:r>
      <w:r w:rsidR="00C00A4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3</w:t>
      </w:r>
      <w:r w:rsidR="004D7B1A" w:rsidRPr="000233DD">
        <w:rPr>
          <w:rFonts w:ascii="Times New Roman" w:hAnsi="Times New Roman"/>
          <w:sz w:val="24"/>
          <w:szCs w:val="24"/>
        </w:rPr>
        <w:t xml:space="preserve"> г.</w:t>
      </w:r>
      <w:r w:rsidR="004D7B1A" w:rsidRPr="000233DD">
        <w:rPr>
          <w:rFonts w:ascii="Times New Roman" w:hAnsi="Times New Roman"/>
          <w:sz w:val="24"/>
          <w:szCs w:val="24"/>
        </w:rPr>
        <w:tab/>
      </w:r>
      <w:r w:rsidR="004D7B1A" w:rsidRPr="000233DD">
        <w:rPr>
          <w:rFonts w:ascii="Times New Roman" w:hAnsi="Times New Roman"/>
          <w:sz w:val="24"/>
          <w:szCs w:val="24"/>
        </w:rPr>
        <w:tab/>
      </w:r>
      <w:r w:rsidR="004D7B1A" w:rsidRPr="000233DD">
        <w:rPr>
          <w:rFonts w:ascii="Times New Roman" w:hAnsi="Times New Roman"/>
          <w:sz w:val="24"/>
          <w:szCs w:val="24"/>
        </w:rPr>
        <w:tab/>
      </w:r>
      <w:r w:rsidR="004D7B1A" w:rsidRPr="000233DD">
        <w:rPr>
          <w:rFonts w:ascii="Times New Roman" w:hAnsi="Times New Roman"/>
          <w:sz w:val="24"/>
          <w:szCs w:val="24"/>
        </w:rPr>
        <w:tab/>
      </w:r>
      <w:r w:rsidR="004D7B1A" w:rsidRPr="000233DD">
        <w:rPr>
          <w:rFonts w:ascii="Times New Roman" w:hAnsi="Times New Roman"/>
          <w:sz w:val="24"/>
          <w:szCs w:val="24"/>
        </w:rPr>
        <w:tab/>
      </w:r>
      <w:r w:rsidR="004D7B1A" w:rsidRPr="000233DD">
        <w:rPr>
          <w:rFonts w:ascii="Times New Roman" w:hAnsi="Times New Roman"/>
          <w:sz w:val="24"/>
          <w:szCs w:val="24"/>
        </w:rPr>
        <w:tab/>
      </w:r>
      <w:r w:rsidR="004D7B1A" w:rsidRPr="000233DD">
        <w:rPr>
          <w:rFonts w:ascii="Times New Roman" w:hAnsi="Times New Roman"/>
          <w:sz w:val="24"/>
          <w:szCs w:val="24"/>
        </w:rPr>
        <w:tab/>
        <w:t>Изготвил:</w:t>
      </w:r>
      <w:r w:rsidR="00C00A4C">
        <w:rPr>
          <w:rFonts w:ascii="Times New Roman" w:hAnsi="Times New Roman"/>
          <w:sz w:val="24"/>
          <w:szCs w:val="24"/>
        </w:rPr>
        <w:t xml:space="preserve">      </w:t>
      </w:r>
      <w:r w:rsidR="001E205E">
        <w:rPr>
          <w:rFonts w:ascii="Times New Roman" w:hAnsi="Times New Roman"/>
          <w:sz w:val="24"/>
          <w:szCs w:val="24"/>
        </w:rPr>
        <w:t>/п/</w:t>
      </w:r>
    </w:p>
    <w:p w:rsidR="004D7B1A" w:rsidRDefault="004D7B1A" w:rsidP="00111D3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Гр. Горна Оряховица                  </w:t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  <w:t>/</w:t>
      </w:r>
      <w:r w:rsidR="00D90696">
        <w:rPr>
          <w:rFonts w:ascii="Times New Roman" w:hAnsi="Times New Roman"/>
          <w:sz w:val="24"/>
          <w:szCs w:val="24"/>
        </w:rPr>
        <w:t xml:space="preserve">инж. Грета </w:t>
      </w:r>
      <w:proofErr w:type="spellStart"/>
      <w:r w:rsidR="00D90696">
        <w:rPr>
          <w:rFonts w:ascii="Times New Roman" w:hAnsi="Times New Roman"/>
          <w:sz w:val="24"/>
          <w:szCs w:val="24"/>
        </w:rPr>
        <w:t>Радковска</w:t>
      </w:r>
      <w:proofErr w:type="spellEnd"/>
      <w:r w:rsidRPr="000233DD">
        <w:rPr>
          <w:rFonts w:ascii="Times New Roman" w:hAnsi="Times New Roman"/>
          <w:sz w:val="24"/>
          <w:szCs w:val="24"/>
        </w:rPr>
        <w:t>/</w:t>
      </w:r>
    </w:p>
    <w:p w:rsidR="004D7B1A" w:rsidRDefault="004D7B1A" w:rsidP="00111D3B">
      <w:pPr>
        <w:rPr>
          <w:rFonts w:ascii="Times New Roman" w:hAnsi="Times New Roman"/>
          <w:sz w:val="24"/>
          <w:szCs w:val="24"/>
        </w:rPr>
      </w:pPr>
    </w:p>
    <w:sectPr w:rsidR="004D7B1A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13A73"/>
    <w:multiLevelType w:val="hybridMultilevel"/>
    <w:tmpl w:val="12CC8C06"/>
    <w:lvl w:ilvl="0" w:tplc="9BC6AC0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4654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536"/>
    <w:rsid w:val="000233DD"/>
    <w:rsid w:val="00025C7A"/>
    <w:rsid w:val="00064B94"/>
    <w:rsid w:val="000768A1"/>
    <w:rsid w:val="000827D3"/>
    <w:rsid w:val="000D11DE"/>
    <w:rsid w:val="00111D3B"/>
    <w:rsid w:val="00124B0B"/>
    <w:rsid w:val="001277DF"/>
    <w:rsid w:val="00163AB5"/>
    <w:rsid w:val="001E0207"/>
    <w:rsid w:val="001E205E"/>
    <w:rsid w:val="001F067F"/>
    <w:rsid w:val="00204E66"/>
    <w:rsid w:val="00207732"/>
    <w:rsid w:val="002825CE"/>
    <w:rsid w:val="002C06E3"/>
    <w:rsid w:val="002C6CCC"/>
    <w:rsid w:val="0030729F"/>
    <w:rsid w:val="00347536"/>
    <w:rsid w:val="003671D9"/>
    <w:rsid w:val="003A4A3D"/>
    <w:rsid w:val="003C5E81"/>
    <w:rsid w:val="00456CDE"/>
    <w:rsid w:val="0049190A"/>
    <w:rsid w:val="004D7B1A"/>
    <w:rsid w:val="004E553B"/>
    <w:rsid w:val="005104A5"/>
    <w:rsid w:val="00526BBB"/>
    <w:rsid w:val="00564074"/>
    <w:rsid w:val="006026F7"/>
    <w:rsid w:val="0062162B"/>
    <w:rsid w:val="006363F4"/>
    <w:rsid w:val="00673677"/>
    <w:rsid w:val="00716EBF"/>
    <w:rsid w:val="00730B5C"/>
    <w:rsid w:val="00772A3D"/>
    <w:rsid w:val="00785C52"/>
    <w:rsid w:val="00786CC9"/>
    <w:rsid w:val="007B6502"/>
    <w:rsid w:val="008A22C6"/>
    <w:rsid w:val="008B1652"/>
    <w:rsid w:val="00941D8A"/>
    <w:rsid w:val="00951BBD"/>
    <w:rsid w:val="00966110"/>
    <w:rsid w:val="00992450"/>
    <w:rsid w:val="009A092B"/>
    <w:rsid w:val="00A04DBF"/>
    <w:rsid w:val="00A10EA8"/>
    <w:rsid w:val="00A37708"/>
    <w:rsid w:val="00A43F6C"/>
    <w:rsid w:val="00A74056"/>
    <w:rsid w:val="00A81B29"/>
    <w:rsid w:val="00AD6E73"/>
    <w:rsid w:val="00AE1B6D"/>
    <w:rsid w:val="00B1701B"/>
    <w:rsid w:val="00B24C9E"/>
    <w:rsid w:val="00C00A4C"/>
    <w:rsid w:val="00C06D04"/>
    <w:rsid w:val="00C439BF"/>
    <w:rsid w:val="00C5382C"/>
    <w:rsid w:val="00C54ED0"/>
    <w:rsid w:val="00C668FB"/>
    <w:rsid w:val="00C875AC"/>
    <w:rsid w:val="00C9405D"/>
    <w:rsid w:val="00CD6CAC"/>
    <w:rsid w:val="00CE7867"/>
    <w:rsid w:val="00D04410"/>
    <w:rsid w:val="00D24591"/>
    <w:rsid w:val="00D7389F"/>
    <w:rsid w:val="00D84B34"/>
    <w:rsid w:val="00D90696"/>
    <w:rsid w:val="00D91E35"/>
    <w:rsid w:val="00EB7066"/>
    <w:rsid w:val="00EF578D"/>
    <w:rsid w:val="00F84CBC"/>
    <w:rsid w:val="00FF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2FDF12DA"/>
  <w15:docId w15:val="{1050F737-B342-4503-94EB-56549601C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CBC"/>
    <w:pPr>
      <w:jc w:val="both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026F7"/>
    <w:pPr>
      <w:ind w:left="720"/>
      <w:contextualSpacing/>
    </w:pPr>
  </w:style>
  <w:style w:type="paragraph" w:customStyle="1" w:styleId="CharCharChar1CharCharCharChar">
    <w:name w:val="Char Char Char1 Char Char Char Char"/>
    <w:basedOn w:val="a"/>
    <w:uiPriority w:val="99"/>
    <w:rsid w:val="002C6CCC"/>
    <w:pPr>
      <w:tabs>
        <w:tab w:val="left" w:pos="709"/>
      </w:tabs>
      <w:jc w:val="left"/>
    </w:pPr>
    <w:rPr>
      <w:rFonts w:ascii="Tahoma" w:eastAsia="Times New Roman" w:hAnsi="Tahoma"/>
      <w:sz w:val="24"/>
      <w:szCs w:val="24"/>
      <w:lang w:val="pl-PL" w:eastAsia="pl-PL"/>
    </w:rPr>
  </w:style>
  <w:style w:type="paragraph" w:styleId="a4">
    <w:name w:val="Balloon Text"/>
    <w:basedOn w:val="a"/>
    <w:link w:val="a5"/>
    <w:uiPriority w:val="99"/>
    <w:semiHidden/>
    <w:rsid w:val="00C668FB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0827D3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1663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Dobi</dc:creator>
  <cp:keywords/>
  <dc:description/>
  <cp:lastModifiedBy>SCDP- PC</cp:lastModifiedBy>
  <cp:revision>6</cp:revision>
  <cp:lastPrinted>2023-05-15T10:51:00Z</cp:lastPrinted>
  <dcterms:created xsi:type="dcterms:W3CDTF">2021-07-26T12:32:00Z</dcterms:created>
  <dcterms:modified xsi:type="dcterms:W3CDTF">2023-05-15T10:53:00Z</dcterms:modified>
</cp:coreProperties>
</file>